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ED249D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B7BD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A179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ED249D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r w:rsidR="00ED249D" w:rsidRPr="00ED249D">
        <w:rPr>
          <w:sz w:val="27"/>
          <w:szCs w:val="27"/>
        </w:rPr>
        <w:t xml:space="preserve">образовании комиссии по вопросам размещения нестационарных торговых объектов на территории </w:t>
      </w:r>
      <w:proofErr w:type="spellStart"/>
      <w:r w:rsidR="00ED249D" w:rsidRPr="00ED249D">
        <w:rPr>
          <w:sz w:val="27"/>
          <w:szCs w:val="27"/>
        </w:rPr>
        <w:t>Заневского</w:t>
      </w:r>
      <w:proofErr w:type="spellEnd"/>
      <w:r w:rsidR="00ED249D" w:rsidRPr="00ED249D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D249D" w:rsidRPr="00ED249D">
              <w:rPr>
                <w:sz w:val="27"/>
                <w:szCs w:val="27"/>
              </w:rPr>
              <w:t>с частью 1 статьи 39.36 Земельного кодекса Российской Федерации, Федеральными законами от 28.12.2009 № 381-ФЗ «Об основах государственного регулирования торговой деятельности в Российской Федерации», от 20.03.2025 N 33-ФЗ "Об общих принципах организации местного самоуправления в единой системе публичной власти"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6356" w:rsidRDefault="00016356" w:rsidP="003E7623">
      <w:r>
        <w:separator/>
      </w:r>
    </w:p>
  </w:endnote>
  <w:endnote w:type="continuationSeparator" w:id="0">
    <w:p w:rsidR="00016356" w:rsidRDefault="0001635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6356" w:rsidRDefault="00016356" w:rsidP="003E7623">
      <w:r>
        <w:separator/>
      </w:r>
    </w:p>
  </w:footnote>
  <w:footnote w:type="continuationSeparator" w:id="0">
    <w:p w:rsidR="00016356" w:rsidRDefault="0001635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356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8A50-40F8-4005-BD7B-432DE905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2026-03-10T13:53:00Z</dcterms:created>
  <dcterms:modified xsi:type="dcterms:W3CDTF">2026-03-10T13:53:00Z</dcterms:modified>
</cp:coreProperties>
</file>